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46" w:rsidRPr="004479DA" w:rsidRDefault="00022B46" w:rsidP="00022B46">
      <w:pPr>
        <w:jc w:val="right"/>
      </w:pPr>
      <w:bookmarkStart w:id="0" w:name="_GoBack"/>
      <w:bookmarkEnd w:id="0"/>
      <w:r w:rsidRPr="004479DA">
        <w:t>Załącznik nr 2.</w:t>
      </w:r>
    </w:p>
    <w:p w:rsidR="00022B46" w:rsidRPr="004479DA" w:rsidRDefault="00022B46" w:rsidP="00022B46">
      <w:pPr>
        <w:jc w:val="center"/>
      </w:pPr>
      <w:r w:rsidRPr="004479DA">
        <w:t>Wykaz sprzętu i urządzeń gastronomicznych zapewnionych przez Organizatora</w:t>
      </w:r>
    </w:p>
    <w:p w:rsidR="00022B46" w:rsidRDefault="00022B46" w:rsidP="00022B46">
      <w:pPr>
        <w:jc w:val="center"/>
        <w:rPr>
          <w:i/>
          <w:sz w:val="20"/>
        </w:rPr>
      </w:pPr>
      <w:r w:rsidRPr="004479DA">
        <w:rPr>
          <w:i/>
          <w:sz w:val="20"/>
        </w:rPr>
        <w:t>(korzystanie z wymienionego sprzętu nie jest obowiązkowe, uczestnicy finału mogą zapewnić sprzęt we własnym zakresie</w:t>
      </w:r>
      <w:r>
        <w:rPr>
          <w:i/>
          <w:sz w:val="20"/>
        </w:rPr>
        <w:t>)</w:t>
      </w:r>
    </w:p>
    <w:p w:rsidR="00022B46" w:rsidRDefault="00022B46" w:rsidP="00022B46">
      <w:pPr>
        <w:jc w:val="center"/>
        <w:rPr>
          <w:i/>
          <w:sz w:val="20"/>
        </w:rPr>
      </w:pP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kuchenki gazowe lub indukcyjne z piekarnikami elektrycznymi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chłodziarka z zamrażalnikiem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piec konwekcyjno-parowy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roboty wieloczynnościowe z przystawkami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proofErr w:type="spellStart"/>
      <w:r w:rsidRPr="004479DA">
        <w:t>frytownice</w:t>
      </w:r>
      <w:proofErr w:type="spellEnd"/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proofErr w:type="spellStart"/>
      <w:r w:rsidRPr="004479DA">
        <w:t>blendery</w:t>
      </w:r>
      <w:proofErr w:type="spellEnd"/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czajniki elektryczne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patelnie o różnej średnicy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garnki o różnej wielkości z pokrywkami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noże kuchenne (noże szefa, jarzyniaki)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drobny sprzęt kuchenny: łopatki, trzepaczki, rózgi, maty, tarki, sita, durszlaki, miski, wałki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deski HACCP</w:t>
      </w:r>
    </w:p>
    <w:p w:rsidR="00022B46" w:rsidRPr="004479DA" w:rsidRDefault="00022B46" w:rsidP="00022B46">
      <w:pPr>
        <w:pStyle w:val="Akapitzlist"/>
        <w:numPr>
          <w:ilvl w:val="0"/>
          <w:numId w:val="1"/>
        </w:numPr>
        <w:jc w:val="both"/>
      </w:pPr>
      <w:r w:rsidRPr="004479DA">
        <w:t>podstawowa zastawa stołowa</w:t>
      </w:r>
    </w:p>
    <w:p w:rsidR="00022B46" w:rsidRPr="004479DA" w:rsidRDefault="00022B46" w:rsidP="00022B46">
      <w:pPr>
        <w:pStyle w:val="Akapitzlist"/>
        <w:jc w:val="both"/>
      </w:pPr>
    </w:p>
    <w:p w:rsidR="00022B46" w:rsidRDefault="00022B46" w:rsidP="00022B46">
      <w:r w:rsidRPr="004479DA">
        <w:t>Na terenie szkoły istnieje również możliwość skorzystania ze schładzarki szokowej, pakowarki próżniowej i cyrkulator</w:t>
      </w:r>
    </w:p>
    <w:p w:rsidR="00022B46" w:rsidRPr="004479DA" w:rsidRDefault="00022B46" w:rsidP="00022B46">
      <w:pPr>
        <w:jc w:val="center"/>
        <w:rPr>
          <w:i/>
          <w:sz w:val="20"/>
        </w:rPr>
        <w:sectPr w:rsidR="00022B46" w:rsidRPr="004479DA" w:rsidSect="00022B4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2B46" w:rsidRPr="004479DA" w:rsidRDefault="00022B46" w:rsidP="00022B46"/>
    <w:sectPr w:rsidR="00022B46" w:rsidRPr="004479DA" w:rsidSect="0002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5E" w:rsidRDefault="001A385E">
      <w:pPr>
        <w:spacing w:after="0" w:line="240" w:lineRule="auto"/>
      </w:pPr>
      <w:r>
        <w:separator/>
      </w:r>
    </w:p>
  </w:endnote>
  <w:endnote w:type="continuationSeparator" w:id="0">
    <w:p w:rsidR="001A385E" w:rsidRDefault="001A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63" w:rsidRPr="00B06AFC" w:rsidRDefault="006C1063" w:rsidP="006C1063">
    <w:pPr>
      <w:pStyle w:val="Nagwek"/>
      <w:jc w:val="center"/>
      <w:rPr>
        <w:i/>
        <w:iCs/>
        <w:color w:val="00B050"/>
        <w:sz w:val="16"/>
        <w:szCs w:val="16"/>
      </w:rPr>
    </w:pPr>
    <w:r w:rsidRPr="00B06AFC">
      <w:rPr>
        <w:i/>
        <w:iCs/>
        <w:color w:val="00B050"/>
        <w:sz w:val="18"/>
        <w:szCs w:val="18"/>
      </w:rPr>
      <w:t>_________________________________________________________________________________________________________</w:t>
    </w:r>
  </w:p>
  <w:p w:rsidR="006C1063" w:rsidRPr="00B06AFC" w:rsidRDefault="006C1063" w:rsidP="006C1063">
    <w:pPr>
      <w:pStyle w:val="Nagwek"/>
      <w:jc w:val="center"/>
      <w:rPr>
        <w:i/>
        <w:iCs/>
        <w:color w:val="00B050"/>
        <w:sz w:val="18"/>
        <w:szCs w:val="18"/>
      </w:rPr>
    </w:pPr>
  </w:p>
  <w:p w:rsidR="006C1063" w:rsidRDefault="006C1063" w:rsidP="006C1063">
    <w:pPr>
      <w:pStyle w:val="Stopka"/>
      <w:jc w:val="center"/>
    </w:pPr>
    <w:r w:rsidRPr="00B06AFC">
      <w:rPr>
        <w:i/>
        <w:iCs/>
        <w:color w:val="00B050"/>
        <w:sz w:val="18"/>
        <w:szCs w:val="18"/>
      </w:rPr>
      <w:t>Zespół Szkół Gastronomiczn</w:t>
    </w:r>
    <w:r>
      <w:rPr>
        <w:i/>
        <w:iCs/>
        <w:color w:val="00B050"/>
        <w:sz w:val="18"/>
        <w:szCs w:val="18"/>
      </w:rPr>
      <w:t>ych, ul. Sienkiewicza 88, 90-357</w:t>
    </w:r>
    <w:r w:rsidRPr="00B06AFC">
      <w:rPr>
        <w:i/>
        <w:iCs/>
        <w:color w:val="00B050"/>
        <w:sz w:val="18"/>
        <w:szCs w:val="18"/>
      </w:rPr>
      <w:t xml:space="preserve"> Łódź</w:t>
    </w:r>
  </w:p>
  <w:p w:rsidR="008B09FA" w:rsidRDefault="001A385E" w:rsidP="006C10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5E" w:rsidRDefault="001A385E">
      <w:pPr>
        <w:spacing w:after="0" w:line="240" w:lineRule="auto"/>
      </w:pPr>
      <w:r>
        <w:separator/>
      </w:r>
    </w:p>
  </w:footnote>
  <w:footnote w:type="continuationSeparator" w:id="0">
    <w:p w:rsidR="001A385E" w:rsidRDefault="001A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6A0" w:firstRow="1" w:lastRow="0" w:firstColumn="1" w:lastColumn="0" w:noHBand="1" w:noVBand="1"/>
    </w:tblPr>
    <w:tblGrid>
      <w:gridCol w:w="283"/>
      <w:gridCol w:w="11057"/>
      <w:gridCol w:w="284"/>
    </w:tblGrid>
    <w:tr w:rsidR="008B09FA" w:rsidTr="00B06AFC">
      <w:tc>
        <w:tcPr>
          <w:tcW w:w="283" w:type="dxa"/>
        </w:tcPr>
        <w:p w:rsidR="008B09FA" w:rsidRDefault="001A385E" w:rsidP="05137C39">
          <w:pPr>
            <w:pStyle w:val="Nagwek"/>
            <w:ind w:left="-115"/>
          </w:pPr>
        </w:p>
      </w:tc>
      <w:tc>
        <w:tcPr>
          <w:tcW w:w="11057" w:type="dxa"/>
        </w:tcPr>
        <w:p w:rsidR="008B09FA" w:rsidRPr="00B06AFC" w:rsidRDefault="001458D4" w:rsidP="43FC4555">
          <w:pPr>
            <w:spacing w:after="0"/>
            <w:jc w:val="center"/>
            <w:rPr>
              <w:i/>
              <w:iCs/>
              <w:color w:val="00B050"/>
              <w:sz w:val="18"/>
              <w:szCs w:val="18"/>
            </w:rPr>
          </w:pPr>
          <w:r>
            <w:rPr>
              <w:i/>
              <w:iCs/>
              <w:color w:val="00B050"/>
              <w:sz w:val="18"/>
              <w:szCs w:val="18"/>
            </w:rPr>
            <w:t>I</w:t>
          </w:r>
          <w:r w:rsidR="00022B46" w:rsidRPr="00B06AFC">
            <w:rPr>
              <w:i/>
              <w:iCs/>
              <w:color w:val="00B050"/>
              <w:sz w:val="18"/>
              <w:szCs w:val="18"/>
            </w:rPr>
            <w:t>I Ogólnopolski Konkurs Gastronomiczn</w:t>
          </w:r>
          <w:r w:rsidR="00022B46">
            <w:rPr>
              <w:i/>
              <w:iCs/>
              <w:color w:val="00B050"/>
              <w:sz w:val="18"/>
              <w:szCs w:val="18"/>
            </w:rPr>
            <w:t>y</w:t>
          </w:r>
          <w:r w:rsidR="00022B46" w:rsidRPr="00B06AFC">
            <w:rPr>
              <w:i/>
              <w:iCs/>
              <w:color w:val="00B050"/>
              <w:sz w:val="18"/>
              <w:szCs w:val="18"/>
            </w:rPr>
            <w:t xml:space="preserve"> im. Zbigniewa </w:t>
          </w:r>
          <w:proofErr w:type="spellStart"/>
          <w:r w:rsidR="00022B46" w:rsidRPr="00B06AFC">
            <w:rPr>
              <w:i/>
              <w:iCs/>
              <w:color w:val="00B050"/>
              <w:sz w:val="18"/>
              <w:szCs w:val="18"/>
            </w:rPr>
            <w:t>Kopyckiego</w:t>
          </w:r>
          <w:proofErr w:type="spellEnd"/>
          <w:r w:rsidR="00022B46" w:rsidRPr="00B06AFC">
            <w:rPr>
              <w:i/>
              <w:iCs/>
              <w:color w:val="00B050"/>
              <w:sz w:val="18"/>
              <w:szCs w:val="18"/>
            </w:rPr>
            <w:t xml:space="preserve"> </w:t>
          </w:r>
          <w:r w:rsidR="00022B46">
            <w:rPr>
              <w:i/>
              <w:iCs/>
              <w:color w:val="00B050"/>
              <w:sz w:val="18"/>
              <w:szCs w:val="18"/>
            </w:rPr>
            <w:t>„Kuchnia r</w:t>
          </w:r>
          <w:r w:rsidR="00022B46" w:rsidRPr="00B06AFC">
            <w:rPr>
              <w:i/>
              <w:iCs/>
              <w:color w:val="00B050"/>
              <w:sz w:val="18"/>
              <w:szCs w:val="18"/>
            </w:rPr>
            <w:t>oślinna”</w:t>
          </w:r>
        </w:p>
        <w:p w:rsidR="008B09FA" w:rsidRDefault="00022B46" w:rsidP="43FC4555">
          <w:pPr>
            <w:spacing w:after="0"/>
            <w:jc w:val="center"/>
            <w:rPr>
              <w:i/>
              <w:iCs/>
              <w:color w:val="538032"/>
              <w:sz w:val="18"/>
              <w:szCs w:val="18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____________________________________________________________________________________________________</w:t>
          </w:r>
        </w:p>
      </w:tc>
      <w:tc>
        <w:tcPr>
          <w:tcW w:w="284" w:type="dxa"/>
        </w:tcPr>
        <w:p w:rsidR="008B09FA" w:rsidRDefault="001A385E" w:rsidP="05137C39">
          <w:pPr>
            <w:pStyle w:val="Nagwek"/>
            <w:ind w:right="-115"/>
            <w:jc w:val="right"/>
          </w:pPr>
        </w:p>
      </w:tc>
    </w:tr>
  </w:tbl>
  <w:p w:rsidR="008B09FA" w:rsidRDefault="001A385E" w:rsidP="0513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934"/>
    <w:multiLevelType w:val="hybridMultilevel"/>
    <w:tmpl w:val="338C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46"/>
    <w:rsid w:val="00022B46"/>
    <w:rsid w:val="001458D4"/>
    <w:rsid w:val="001A385E"/>
    <w:rsid w:val="0030473D"/>
    <w:rsid w:val="006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B7A"/>
  <w15:chartTrackingRefBased/>
  <w15:docId w15:val="{0E3BA4FE-C3A3-49CB-8AD6-2F7BD47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B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4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22B46"/>
  </w:style>
  <w:style w:type="paragraph" w:styleId="Nagwek">
    <w:name w:val="header"/>
    <w:basedOn w:val="Normalny"/>
    <w:link w:val="NagwekZnak"/>
    <w:uiPriority w:val="99"/>
    <w:unhideWhenUsed/>
    <w:rsid w:val="0002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22B46"/>
  </w:style>
  <w:style w:type="character" w:customStyle="1" w:styleId="StopkaZnak">
    <w:name w:val="Stopka Znak"/>
    <w:basedOn w:val="Domylnaczcionkaakapitu"/>
    <w:link w:val="Stopka"/>
    <w:uiPriority w:val="99"/>
    <w:rsid w:val="00022B46"/>
  </w:style>
  <w:style w:type="paragraph" w:styleId="Stopka">
    <w:name w:val="footer"/>
    <w:basedOn w:val="Normalny"/>
    <w:link w:val="StopkaZnak"/>
    <w:uiPriority w:val="99"/>
    <w:unhideWhenUsed/>
    <w:rsid w:val="0002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2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Balcerowska</dc:creator>
  <cp:keywords/>
  <dc:description/>
  <cp:lastModifiedBy>Klaudia Balcerowska</cp:lastModifiedBy>
  <cp:revision>3</cp:revision>
  <dcterms:created xsi:type="dcterms:W3CDTF">2022-06-14T15:01:00Z</dcterms:created>
  <dcterms:modified xsi:type="dcterms:W3CDTF">2022-06-15T11:00:00Z</dcterms:modified>
</cp:coreProperties>
</file>